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47" w:rsidRPr="003C3746" w:rsidRDefault="00A67947" w:rsidP="00A67947">
      <w:pPr>
        <w:rPr>
          <w:b/>
          <w:bCs/>
          <w:u w:val="single"/>
        </w:rPr>
      </w:pPr>
      <w:bookmarkStart w:id="0" w:name="_GoBack"/>
      <w:bookmarkEnd w:id="0"/>
      <w:r w:rsidRPr="003C3746">
        <w:rPr>
          <w:b/>
          <w:bCs/>
          <w:u w:val="single"/>
        </w:rPr>
        <w:t>Mögliche Lösung</w:t>
      </w:r>
    </w:p>
    <w:p w:rsidR="00A67947" w:rsidRDefault="00A67947" w:rsidP="00A67947">
      <w:pPr>
        <w:jc w:val="both"/>
      </w:pPr>
      <w:r>
        <w:t xml:space="preserve">Der 15-Jährige Gymnasiast Michael Berg, </w:t>
      </w:r>
      <w:r w:rsidRPr="008E0AE4">
        <w:rPr>
          <w:b/>
          <w:bCs/>
        </w:rPr>
        <w:t>der</w:t>
      </w:r>
      <w:r>
        <w:t xml:space="preserve"> gegen Ende der 1950er Jahre in Heidelberg lebt, ist an Gelbsucht erkrankt. Michael lernt Hanna Schmitz, </w:t>
      </w:r>
      <w:r w:rsidRPr="003C3746">
        <w:rPr>
          <w:b/>
          <w:bCs/>
        </w:rPr>
        <w:t>eine</w:t>
      </w:r>
      <w:r>
        <w:t xml:space="preserve"> 20 Jahre ältere Straßenbahnschaffnerin kennen, </w:t>
      </w:r>
      <w:r w:rsidRPr="000372D6">
        <w:rPr>
          <w:b/>
          <w:bCs/>
        </w:rPr>
        <w:t>als</w:t>
      </w:r>
      <w:r>
        <w:t xml:space="preserve"> sie sich nach einem Zusammenbruch um ihn kümmert. </w:t>
      </w:r>
      <w:r w:rsidRPr="000372D6">
        <w:rPr>
          <w:b/>
          <w:bCs/>
        </w:rPr>
        <w:t xml:space="preserve">Nachdem </w:t>
      </w:r>
      <w:r>
        <w:t xml:space="preserve">er sie nach seiner Genesung zu Hause besucht hat, entwickelt sich eine Liebesbeziehung zwischen den beiden. </w:t>
      </w:r>
      <w:r>
        <w:rPr>
          <w:b/>
          <w:bCs/>
        </w:rPr>
        <w:t>Dadurch dass</w:t>
      </w:r>
      <w:r>
        <w:t xml:space="preserve"> er ihr vor dem Liebesakt immer vorliest, entsteht ein Ritual zwischen ihnen. Die Beziehung, in </w:t>
      </w:r>
      <w:r w:rsidRPr="000372D6">
        <w:rPr>
          <w:b/>
          <w:bCs/>
        </w:rPr>
        <w:t>de</w:t>
      </w:r>
      <w:r>
        <w:t xml:space="preserve">r Michael kaum etwas über ihre Vergangenheit erfährt, endet abrupt, </w:t>
      </w:r>
      <w:r w:rsidRPr="000372D6">
        <w:rPr>
          <w:b/>
          <w:bCs/>
        </w:rPr>
        <w:t>als</w:t>
      </w:r>
      <w:r>
        <w:t xml:space="preserve"> Hanna plötzlich verschwindet. </w:t>
      </w:r>
      <w:r w:rsidRPr="000372D6">
        <w:rPr>
          <w:b/>
          <w:bCs/>
        </w:rPr>
        <w:t>Als</w:t>
      </w:r>
      <w:r>
        <w:t xml:space="preserve"> er sie Jahre später wiedersieht, steht sie als ehemalige KZ-Aufseherin vor Gericht. Hanna verteidigt sich sehr ungeschickt, </w:t>
      </w:r>
      <w:r w:rsidRPr="000372D6">
        <w:rPr>
          <w:b/>
          <w:bCs/>
        </w:rPr>
        <w:t>so dass</w:t>
      </w:r>
      <w:r>
        <w:t xml:space="preserve"> es den Mitangeklagten gelingt, ihr die alleinige Schuld zuzuschieben. Michael wundert sich über ihr Verhalten </w:t>
      </w:r>
      <w:r w:rsidRPr="000372D6">
        <w:rPr>
          <w:b/>
          <w:bCs/>
        </w:rPr>
        <w:t>und</w:t>
      </w:r>
      <w:r>
        <w:t xml:space="preserve"> findet heraus, </w:t>
      </w:r>
      <w:r w:rsidRPr="000372D6">
        <w:rPr>
          <w:b/>
          <w:bCs/>
        </w:rPr>
        <w:t>dass</w:t>
      </w:r>
      <w:r>
        <w:t xml:space="preserve"> sie Analphabetin ist. </w:t>
      </w:r>
      <w:r w:rsidRPr="000372D6">
        <w:rPr>
          <w:b/>
          <w:bCs/>
        </w:rPr>
        <w:t xml:space="preserve">Obwohl </w:t>
      </w:r>
      <w:r>
        <w:t xml:space="preserve">dies ihre Strafe verringern könnte, verschweigt Hanna diese Tatsache dem Gericht. </w:t>
      </w:r>
      <w:r w:rsidRPr="000372D6">
        <w:rPr>
          <w:b/>
          <w:bCs/>
        </w:rPr>
        <w:t>Weil</w:t>
      </w:r>
      <w:r>
        <w:t xml:space="preserve"> Hanna zu lebenslänglicher Haft verurteilt wird, fühlt sich Michael mitschuldig. </w:t>
      </w:r>
      <w:r w:rsidRPr="000372D6">
        <w:rPr>
          <w:b/>
          <w:bCs/>
        </w:rPr>
        <w:t>Um</w:t>
      </w:r>
      <w:r>
        <w:t xml:space="preserve"> ihr beim </w:t>
      </w:r>
      <w:proofErr w:type="spellStart"/>
      <w:r>
        <w:t>Schreibenlernen</w:t>
      </w:r>
      <w:proofErr w:type="spellEnd"/>
      <w:r>
        <w:t xml:space="preserve"> zu helfen, schickt er ihr mit Literatur besprochene Kassetten ins Gefängnis. </w:t>
      </w:r>
      <w:r w:rsidRPr="000372D6">
        <w:rPr>
          <w:b/>
          <w:bCs/>
        </w:rPr>
        <w:t>Obgleich</w:t>
      </w:r>
      <w:r>
        <w:t xml:space="preserve"> Michael ihr für die Zeit nach der Haft Hilfe anbietet, nimmt sie sich kurz vor ihrer Entlassung das Leben.</w:t>
      </w:r>
    </w:p>
    <w:p w:rsidR="00264D47" w:rsidRDefault="00264D47"/>
    <w:sectPr w:rsidR="00264D47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0D" w:rsidRDefault="009C610D">
      <w:pPr>
        <w:spacing w:after="0"/>
      </w:pPr>
      <w:r>
        <w:separator/>
      </w:r>
    </w:p>
  </w:endnote>
  <w:endnote w:type="continuationSeparator" w:id="0">
    <w:p w:rsidR="009C610D" w:rsidRDefault="009C6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57" w:rsidRDefault="00A67947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D6047E">
      <w:rPr>
        <w:noProof/>
      </w:rPr>
      <w:t>1</w:t>
    </w:r>
    <w:r>
      <w:fldChar w:fldCharType="end"/>
    </w:r>
  </w:p>
  <w:p w:rsidR="00BC0457" w:rsidRDefault="009C6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0D" w:rsidRDefault="009C610D">
      <w:pPr>
        <w:spacing w:after="0"/>
      </w:pPr>
      <w:r>
        <w:separator/>
      </w:r>
    </w:p>
  </w:footnote>
  <w:footnote w:type="continuationSeparator" w:id="0">
    <w:p w:rsidR="009C610D" w:rsidRDefault="009C61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7"/>
    <w:rsid w:val="00264D47"/>
    <w:rsid w:val="009C610D"/>
    <w:rsid w:val="00A67947"/>
    <w:rsid w:val="00D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C19C-86F6-402E-AAB1-34B5862F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947"/>
    <w:pPr>
      <w:spacing w:after="120" w:line="240" w:lineRule="auto"/>
    </w:pPr>
    <w:rPr>
      <w:rFonts w:ascii="Calibri" w:eastAsia="Calibri" w:hAnsi="Calibri" w:cs="DejaVu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6794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A67947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Kathrin (NLSchB)</dc:creator>
  <cp:keywords/>
  <dc:description/>
  <cp:lastModifiedBy>N. R.</cp:lastModifiedBy>
  <cp:revision>2</cp:revision>
  <dcterms:created xsi:type="dcterms:W3CDTF">2020-04-17T13:50:00Z</dcterms:created>
  <dcterms:modified xsi:type="dcterms:W3CDTF">2020-04-17T13:50:00Z</dcterms:modified>
</cp:coreProperties>
</file>